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2D641006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661D6">
        <w:rPr>
          <w:u w:val="single"/>
        </w:rPr>
        <w:t>DODATNA ULAGANJA U GRAĐ. OBJEKTE (</w:t>
      </w:r>
      <w:r w:rsidR="000C6E85">
        <w:rPr>
          <w:u w:val="single"/>
        </w:rPr>
        <w:t>PRIVLAKA</w:t>
      </w:r>
      <w:r w:rsidR="00D53E61">
        <w:rPr>
          <w:u w:val="single"/>
        </w:rPr>
        <w:t>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666EFD8E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0C6E85">
        <w:rPr>
          <w:rFonts w:ascii="Arial" w:hAnsi="Arial" w:cs="Arial"/>
        </w:rPr>
        <w:t>Ivana Pavla II 46</w:t>
      </w:r>
      <w:r w:rsidR="00D53E61">
        <w:rPr>
          <w:rFonts w:ascii="Arial" w:hAnsi="Arial" w:cs="Arial"/>
        </w:rPr>
        <w:t xml:space="preserve">, </w:t>
      </w:r>
      <w:r w:rsidR="000C6E85">
        <w:rPr>
          <w:rFonts w:ascii="Arial" w:hAnsi="Arial" w:cs="Arial"/>
        </w:rPr>
        <w:t>Privlaka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BDF7" w14:textId="77777777" w:rsidR="00BD23A3" w:rsidRDefault="00BD23A3">
      <w:r>
        <w:separator/>
      </w:r>
    </w:p>
  </w:endnote>
  <w:endnote w:type="continuationSeparator" w:id="0">
    <w:p w14:paraId="198AF1D7" w14:textId="77777777" w:rsidR="00BD23A3" w:rsidRDefault="00B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9DF3" w14:textId="77777777" w:rsidR="00BD23A3" w:rsidRDefault="00BD23A3">
      <w:r>
        <w:separator/>
      </w:r>
    </w:p>
  </w:footnote>
  <w:footnote w:type="continuationSeparator" w:id="0">
    <w:p w14:paraId="6B2AB8B4" w14:textId="77777777" w:rsidR="00BD23A3" w:rsidRDefault="00BD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2025-08-29T12:28:00Z</dcterms:created>
  <dcterms:modified xsi:type="dcterms:W3CDTF">2025-08-29T12:28:00Z</dcterms:modified>
</cp:coreProperties>
</file>